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по 8-летнему обучению и 2 класс по 5-летнему обучению 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Музыка Античности</w:t>
      </w:r>
    </w:p>
    <w:p w:rsidR="00171DAE" w:rsidRDefault="00171DAE" w:rsidP="00171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Музыка Античности</w:t>
      </w:r>
    </w:p>
    <w:p w:rsidR="00171DAE" w:rsidRDefault="00147BE3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171D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https://www.youtube.com/watch?v=Hw9foLBaHD0</w:t>
        </w:r>
      </w:hyperlink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видео: Бог лесов Пан и нимфа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Сиринга</w:t>
      </w:r>
      <w:proofErr w:type="spellEnd"/>
    </w:p>
    <w:p w:rsidR="00171DAE" w:rsidRDefault="00147BE3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71DA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https://www.youtube.com/watch?v=rjELI_dLwHg</w:t>
        </w:r>
      </w:hyperlink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Музыка Древнего Египта</w:t>
      </w:r>
    </w:p>
    <w:p w:rsidR="00171DAE" w:rsidRPr="00D57F22" w:rsidRDefault="00147BE3" w:rsidP="00171DAE">
      <w:pPr>
        <w:spacing w:before="100" w:beforeAutospacing="1" w:after="0" w:line="240" w:lineRule="auto"/>
        <w:contextualSpacing/>
        <w:rPr>
          <w:sz w:val="28"/>
          <w:szCs w:val="28"/>
        </w:rPr>
      </w:pPr>
      <w:hyperlink r:id="rId7" w:history="1">
        <w:r w:rsidR="00D57F22" w:rsidRPr="00D57F22">
          <w:rPr>
            <w:rStyle w:val="a4"/>
            <w:sz w:val="28"/>
            <w:szCs w:val="28"/>
          </w:rPr>
          <w:t>https://www.youtube.com/watch?v=p_hkOOMu0NI</w:t>
        </w:r>
      </w:hyperlink>
    </w:p>
    <w:p w:rsidR="00D57F22" w:rsidRPr="00D57F22" w:rsidRDefault="00D57F22" w:rsidP="00171DA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Переписать в тетрадь и 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нижеследующие понятия:</w:t>
      </w:r>
    </w:p>
    <w:p w:rsidR="00756FE6" w:rsidRDefault="00756FE6" w:rsidP="00756F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56FE6" w:rsidRDefault="00171DAE" w:rsidP="00171DAE">
      <w:pPr>
        <w:spacing w:before="100" w:beforeAutospacing="1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 </w:t>
      </w:r>
      <w:hyperlink r:id="rId8" w:tooltip="Греческий язык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греческого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языка произошло само слово «</w:t>
      </w:r>
      <w:hyperlink r:id="rId9" w:tooltip="Музыка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музыка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«искусство муз».</w:t>
      </w:r>
    </w:p>
    <w:p w:rsidR="00171DAE" w:rsidRDefault="00171DAE" w:rsidP="00171DAE">
      <w:pPr>
        <w:spacing w:before="100" w:beforeAutospacing="1"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DAE" w:rsidRDefault="00171DAE" w:rsidP="00756FE6">
      <w:pPr>
        <w:pStyle w:val="font8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bdr w:val="none" w:sz="0" w:space="0" w:color="auto" w:frame="1"/>
        </w:rPr>
      </w:pPr>
      <w:proofErr w:type="gramStart"/>
      <w:r>
        <w:rPr>
          <w:rStyle w:val="color15"/>
          <w:spacing w:val="2"/>
          <w:sz w:val="28"/>
          <w:szCs w:val="28"/>
          <w:u w:val="single"/>
          <w:bdr w:val="none" w:sz="0" w:space="0" w:color="auto" w:frame="1"/>
        </w:rPr>
        <w:t>Древняя Греция</w:t>
      </w:r>
      <w:r>
        <w:rPr>
          <w:rStyle w:val="color15"/>
          <w:spacing w:val="2"/>
          <w:sz w:val="28"/>
          <w:szCs w:val="28"/>
          <w:bdr w:val="none" w:sz="0" w:space="0" w:color="auto" w:frame="1"/>
        </w:rPr>
        <w:t>: музыка сопровождала танцы, пиры, театральные представления, общественные празднества, спортивные состязания (в частности, Олимпийские игры), похороны, существовали музыкальные состязания.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Музыка как предмет образования и воспитания и как составляющая общественной жизни в Древней Греции играла огромную роль. Музыка - один из 4 основных предметов античного образования, наряду с грамматикой, гимнастикой и рисованием.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Древний Рим</w:t>
      </w:r>
      <w:r>
        <w:rPr>
          <w:rFonts w:ascii="Times New Roman" w:eastAsia="Times New Roman" w:hAnsi="Times New Roman" w:cs="Times New Roman"/>
          <w:sz w:val="28"/>
          <w:szCs w:val="28"/>
        </w:rPr>
        <w:t>: музыка использовалась в религиозных обрядах, праздниках, состязаниях, пантомимах.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Древний Египет</w:t>
      </w:r>
      <w:r>
        <w:rPr>
          <w:rFonts w:ascii="Times New Roman" w:eastAsia="Times New Roman" w:hAnsi="Times New Roman" w:cs="Times New Roman"/>
          <w:sz w:val="28"/>
          <w:szCs w:val="28"/>
        </w:rPr>
        <w:t>: музыка использовалась в музыкально-драматических представлениях – Мистериях (например, о боге Осирисе – гимны, плачи), в храмовых ритуалах.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2.2.Ведущие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Античности: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струнные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лира, кифара,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(или самбука)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духовые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многоствольная флейта-флейта Пана, авлос и др.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ударные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тимпан, кимвалы и др.</w:t>
      </w:r>
    </w:p>
    <w:p w:rsidR="00171DAE" w:rsidRDefault="00171DAE" w:rsidP="00171DA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предшественник органа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гидравлос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AE" w:rsidRDefault="00171DAE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6"/>
        </w:numPr>
        <w:spacing w:before="100" w:beforeAutospacing="1" w:after="12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содержание древнегреческого мифа о рождении флейты Пана.</w:t>
      </w:r>
    </w:p>
    <w:p w:rsidR="00171DAE" w:rsidRDefault="00171DAE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D18" w:rsidRDefault="003A7D18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66F" w:rsidRDefault="00FE466F" w:rsidP="00171DAE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spacing w:after="100" w:afterAutospacing="1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Возникновение нотной записи</w:t>
      </w:r>
    </w:p>
    <w:p w:rsidR="00171DAE" w:rsidRDefault="00171DAE" w:rsidP="00171DAE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Возникновение нотной записи и нотных названий</w:t>
      </w:r>
    </w:p>
    <w:p w:rsidR="001078AB" w:rsidRDefault="00147BE3" w:rsidP="00107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078AB" w:rsidRPr="00E460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https://www.youtube.com/watch?v=kLsAAbrvUM8</w:t>
        </w:r>
      </w:hyperlink>
    </w:p>
    <w:p w:rsidR="001078AB" w:rsidRDefault="001078AB" w:rsidP="001078A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71DAE" w:rsidRDefault="00171DAE" w:rsidP="00171DAE">
      <w:pPr>
        <w:numPr>
          <w:ilvl w:val="0"/>
          <w:numId w:val="7"/>
        </w:numPr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B08">
        <w:rPr>
          <w:rFonts w:ascii="Times New Roman" w:eastAsia="Times New Roman" w:hAnsi="Times New Roman" w:cs="Times New Roman"/>
          <w:sz w:val="28"/>
          <w:szCs w:val="28"/>
          <w:u w:val="single"/>
        </w:rPr>
        <w:t>Выучить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нижеследующие понятия:</w:t>
      </w:r>
    </w:p>
    <w:p w:rsidR="00171DAE" w:rsidRDefault="00171DAE" w:rsidP="00171DAE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</w:t>
      </w:r>
      <w:r>
        <w:rPr>
          <w:b/>
          <w:sz w:val="28"/>
          <w:szCs w:val="28"/>
        </w:rPr>
        <w:t>Невмы -</w:t>
      </w:r>
      <w:r>
        <w:rPr>
          <w:sz w:val="28"/>
          <w:szCs w:val="28"/>
          <w:shd w:val="clear" w:color="auto" w:fill="FFFFFF"/>
        </w:rPr>
        <w:t xml:space="preserve"> тип музыкальной </w:t>
      </w:r>
      <w:hyperlink r:id="rId11" w:history="1">
        <w:r>
          <w:rPr>
            <w:rStyle w:val="a4"/>
            <w:sz w:val="28"/>
            <w:szCs w:val="28"/>
            <w:shd w:val="clear" w:color="auto" w:fill="FFFFFF"/>
          </w:rPr>
          <w:t>нотации</w:t>
        </w:r>
      </w:hyperlink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 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Невмы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- знаки нотного письма, применявшиеся в Европе в средние века, преимущественно в католическом пении.</w:t>
      </w:r>
      <w:r>
        <w:rPr>
          <w:sz w:val="28"/>
          <w:szCs w:val="28"/>
          <w:shd w:val="clear" w:color="auto" w:fill="FFFFFF"/>
        </w:rPr>
        <w:t xml:space="preserve"> 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Древней Руси использовались </w:t>
      </w:r>
      <w:r>
        <w:rPr>
          <w:b/>
          <w:sz w:val="28"/>
          <w:szCs w:val="28"/>
        </w:rPr>
        <w:t xml:space="preserve">крюки или </w:t>
      </w:r>
      <w:proofErr w:type="spellStart"/>
      <w:r>
        <w:rPr>
          <w:b/>
          <w:sz w:val="28"/>
          <w:szCs w:val="28"/>
        </w:rPr>
        <w:t>знамены</w:t>
      </w:r>
      <w:proofErr w:type="spellEnd"/>
      <w:r>
        <w:rPr>
          <w:sz w:val="28"/>
          <w:szCs w:val="28"/>
        </w:rPr>
        <w:t xml:space="preserve"> - особые графические обозначения музыкальных звуков, </w:t>
      </w:r>
      <w:r>
        <w:rPr>
          <w:sz w:val="28"/>
          <w:szCs w:val="28"/>
          <w:shd w:val="clear" w:color="auto" w:fill="FFFFFF"/>
        </w:rPr>
        <w:t>знаки 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древне</w:t>
      </w:r>
      <w:r>
        <w:rPr>
          <w:sz w:val="28"/>
          <w:szCs w:val="28"/>
          <w:shd w:val="clear" w:color="auto" w:fill="FFFFFF"/>
        </w:rPr>
        <w:t>-русской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музыкальной </w:t>
      </w:r>
      <w:proofErr w:type="spellStart"/>
      <w:r>
        <w:rPr>
          <w:sz w:val="28"/>
          <w:szCs w:val="28"/>
          <w:shd w:val="clear" w:color="auto" w:fill="FFFFFF"/>
        </w:rPr>
        <w:t>безлинейной</w:t>
      </w:r>
      <w:proofErr w:type="spellEnd"/>
      <w:r>
        <w:rPr>
          <w:sz w:val="28"/>
          <w:szCs w:val="28"/>
          <w:shd w:val="clear" w:color="auto" w:fill="FFFFFF"/>
        </w:rPr>
        <w:t xml:space="preserve"> нотации, один из видов </w:t>
      </w:r>
      <w:proofErr w:type="spellStart"/>
      <w:r>
        <w:rPr>
          <w:sz w:val="28"/>
          <w:szCs w:val="28"/>
          <w:shd w:val="clear" w:color="auto" w:fill="FFFFFF"/>
        </w:rPr>
        <w:t>невменного</w:t>
      </w:r>
      <w:proofErr w:type="spellEnd"/>
      <w:r>
        <w:rPr>
          <w:sz w:val="28"/>
          <w:szCs w:val="28"/>
          <w:shd w:val="clear" w:color="auto" w:fill="FFFFFF"/>
        </w:rPr>
        <w:t xml:space="preserve"> письма.  </w:t>
      </w:r>
      <w:r>
        <w:rPr>
          <w:sz w:val="28"/>
          <w:szCs w:val="28"/>
        </w:rPr>
        <w:t>В отличие от ноты в классической (школьной) 5-линейной </w:t>
      </w:r>
      <w:hyperlink r:id="rId12" w:tooltip="Такт (музыка)" w:history="1">
        <w:r>
          <w:rPr>
            <w:rStyle w:val="a4"/>
            <w:sz w:val="28"/>
            <w:szCs w:val="28"/>
          </w:rPr>
          <w:t>тактовой</w:t>
        </w:r>
      </w:hyperlink>
      <w:r>
        <w:rPr>
          <w:sz w:val="28"/>
          <w:szCs w:val="28"/>
        </w:rPr>
        <w:t xml:space="preserve"> нотации </w:t>
      </w:r>
      <w:proofErr w:type="spellStart"/>
      <w:r>
        <w:rPr>
          <w:sz w:val="28"/>
          <w:szCs w:val="28"/>
        </w:rPr>
        <w:t>невма</w:t>
      </w:r>
      <w:proofErr w:type="spellEnd"/>
      <w:r>
        <w:rPr>
          <w:sz w:val="28"/>
          <w:szCs w:val="28"/>
        </w:rPr>
        <w:t xml:space="preserve"> не указывает точных </w:t>
      </w:r>
      <w:hyperlink r:id="rId13" w:tooltip="Высота звука" w:history="1">
        <w:r>
          <w:rPr>
            <w:rStyle w:val="a4"/>
            <w:sz w:val="28"/>
            <w:szCs w:val="28"/>
          </w:rPr>
          <w:t>высот</w:t>
        </w:r>
      </w:hyperlink>
      <w:r>
        <w:rPr>
          <w:sz w:val="28"/>
          <w:szCs w:val="28"/>
        </w:rPr>
        <w:t> и </w:t>
      </w:r>
      <w:hyperlink r:id="rId14" w:tooltip="Ритм (музыка)" w:history="1">
        <w:r>
          <w:rPr>
            <w:rStyle w:val="a4"/>
            <w:sz w:val="28"/>
            <w:szCs w:val="28"/>
          </w:rPr>
          <w:t>длительностей</w:t>
        </w:r>
      </w:hyperlink>
      <w:r>
        <w:rPr>
          <w:sz w:val="28"/>
          <w:szCs w:val="28"/>
        </w:rPr>
        <w:t> звуков. Она предназначена для того, чтобы напомнить певчему об </w:t>
      </w:r>
      <w:r>
        <w:rPr>
          <w:iCs/>
          <w:sz w:val="28"/>
          <w:szCs w:val="28"/>
        </w:rPr>
        <w:t>уже известной</w:t>
      </w:r>
      <w:r>
        <w:rPr>
          <w:sz w:val="28"/>
          <w:szCs w:val="28"/>
        </w:rPr>
        <w:t> ему (ранее разученной) мелодии.</w:t>
      </w:r>
      <w:r>
        <w:rPr>
          <w:color w:val="222222"/>
          <w:sz w:val="28"/>
          <w:szCs w:val="28"/>
          <w:shd w:val="clear" w:color="auto" w:fill="FFFFFF"/>
        </w:rPr>
        <w:t xml:space="preserve">  </w:t>
      </w:r>
    </w:p>
    <w:p w:rsidR="00171DAE" w:rsidRDefault="00171DAE" w:rsidP="00756FE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Невма</w:t>
      </w:r>
      <w:proofErr w:type="spellEnd"/>
      <w:r>
        <w:rPr>
          <w:sz w:val="28"/>
          <w:szCs w:val="28"/>
        </w:rPr>
        <w:t xml:space="preserve"> может заключать в себе указание на одну только высоту (</w:t>
      </w:r>
      <w:proofErr w:type="spellStart"/>
      <w:r>
        <w:rPr>
          <w:sz w:val="28"/>
          <w:szCs w:val="28"/>
        </w:rPr>
        <w:t>звукоступень</w:t>
      </w:r>
      <w:proofErr w:type="spellEnd"/>
      <w:r>
        <w:rPr>
          <w:sz w:val="28"/>
          <w:szCs w:val="28"/>
        </w:rPr>
        <w:t>) или на мелодический ход (фразу).</w:t>
      </w:r>
    </w:p>
    <w:p w:rsidR="00756FE6" w:rsidRDefault="00171DAE" w:rsidP="00756FE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Аретинский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hyperlink r:id="rId15" w:tooltip="990 год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990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1050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- итальянский </w:t>
      </w:r>
      <w:hyperlink r:id="rId17" w:tooltip="Теория музыки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теоретик музыки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педагог, один из крупнейших в эпоху </w:t>
      </w:r>
      <w:hyperlink r:id="rId18" w:tooltip="Средние века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Средних веков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 самых значимых во всей истории западноевропейской музыки.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 католическим священником – монахом,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руководил детским хором кафедральной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прославился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реформатор </w:t>
      </w:r>
      <w:hyperlink r:id="rId19" w:tooltip="Музыкальная нотаци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музыкальной нотации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DAE" w:rsidRDefault="00171DAE" w:rsidP="00756FE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DAE" w:rsidRDefault="00171DAE" w:rsidP="00171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Благодаря авторитету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латинская октавная </w:t>
      </w:r>
      <w:hyperlink r:id="rId20" w:tooltip="Буквенная нотация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буквенная нотация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(ABCD...) и «слоговые» интервальные функции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по начальным буквам каждой строчки молитвы к Иоанну Крестителю) утвердились как общепринятая в Западной Европе система, он основал сольмизацию – прообраз современного сольфеджио, ввел шестиступенный звукоряд. </w:t>
      </w:r>
    </w:p>
    <w:p w:rsidR="00171DAE" w:rsidRDefault="00171DAE" w:rsidP="00171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Позже эта форма  была воспринята в России, в США и ряде других стран, и сохраняет свою актуальность до наших дней - латинскими буквами принято записывать «абсолютную» высоту в обозначениях тональностей,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Гвидоновыми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слогами музыканты поныне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сольфеджируют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любую знакомую или незнакомую (например, при чтении с листа) мелодию.</w:t>
      </w: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FE6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756FE6" w:rsidRPr="003B373B" w:rsidRDefault="00756FE6" w:rsidP="0075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634" w:rsidRPr="00171DAE" w:rsidRDefault="00624634" w:rsidP="00171DAE">
      <w:pPr>
        <w:rPr>
          <w:szCs w:val="28"/>
        </w:rPr>
      </w:pPr>
    </w:p>
    <w:sectPr w:rsidR="00624634" w:rsidRPr="00171DAE" w:rsidSect="0075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6BC2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542DF"/>
    <w:rsid w:val="00070024"/>
    <w:rsid w:val="000C0ED5"/>
    <w:rsid w:val="001078AB"/>
    <w:rsid w:val="00147BE3"/>
    <w:rsid w:val="00171DAE"/>
    <w:rsid w:val="001C5FD8"/>
    <w:rsid w:val="00275A93"/>
    <w:rsid w:val="003246C4"/>
    <w:rsid w:val="003A7D18"/>
    <w:rsid w:val="004670B5"/>
    <w:rsid w:val="00530F4A"/>
    <w:rsid w:val="005C6B08"/>
    <w:rsid w:val="00624634"/>
    <w:rsid w:val="006C273C"/>
    <w:rsid w:val="00756FE6"/>
    <w:rsid w:val="007C7F65"/>
    <w:rsid w:val="0083615E"/>
    <w:rsid w:val="0084700D"/>
    <w:rsid w:val="009379F7"/>
    <w:rsid w:val="00A44555"/>
    <w:rsid w:val="00C04823"/>
    <w:rsid w:val="00CA3B8D"/>
    <w:rsid w:val="00CC3F47"/>
    <w:rsid w:val="00D041E8"/>
    <w:rsid w:val="00D57F22"/>
    <w:rsid w:val="00F06B03"/>
    <w:rsid w:val="00F854BF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7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2%D1%8B%D1%81%D0%BE%D1%82%D0%B0_%D0%B7%D0%B2%D1%83%D0%BA%D0%B0" TargetMode="External"/><Relationship Id="rId18" Type="http://schemas.openxmlformats.org/officeDocument/2006/relationships/hyperlink" Target="https://ru.wikipedia.org/wiki/%D0%A1%D1%80%D0%B5%D0%B4%D0%BD%D0%B8%D0%B5_%D0%B2%D0%B5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_hkOOMu0NI" TargetMode="External"/><Relationship Id="rId12" Type="http://schemas.openxmlformats.org/officeDocument/2006/relationships/hyperlink" Target="https://ru.wikipedia.org/wiki/%D0%A2%D0%B0%D0%BA%D1%82_(%D0%BC%D1%83%D0%B7%D1%8B%D0%BA%D0%B0)" TargetMode="External"/><Relationship Id="rId17" Type="http://schemas.openxmlformats.org/officeDocument/2006/relationships/hyperlink" Target="https://ru.wikipedia.org/wiki/%D0%A2%D0%B5%D0%BE%D1%80%D0%B8%D1%8F_%D0%BC%D1%83%D0%B7%D1%8B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050_%D0%B3%D0%BE%D0%B4" TargetMode="External"/><Relationship Id="rId20" Type="http://schemas.openxmlformats.org/officeDocument/2006/relationships/hyperlink" Target="https://ru.wikipedia.org/wiki/%D0%91%D1%83%D0%BA%D0%B2%D0%B5%D0%BD%D0%BD%D0%B0%D1%8F_%D0%BD%D0%BE%D1%82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ELI_dLwHg" TargetMode="External"/><Relationship Id="rId11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5" Type="http://schemas.openxmlformats.org/officeDocument/2006/relationships/hyperlink" Target="https://www.youtube.com/watch?v=Hw9foLBaHD0" TargetMode="External"/><Relationship Id="rId15" Type="http://schemas.openxmlformats.org/officeDocument/2006/relationships/hyperlink" Target="https://ru.wikipedia.org/wiki/990_%D0%B3%D0%BE%D0%B4" TargetMode="External"/><Relationship Id="rId10" Type="http://schemas.openxmlformats.org/officeDocument/2006/relationships/hyperlink" Target="https://www.youtube.com/watch?v=kLsAAbrvUM8" TargetMode="External"/><Relationship Id="rId19" Type="http://schemas.openxmlformats.org/officeDocument/2006/relationships/hyperlink" Target="https://ru.wikipedia.org/wiki/%D0%9C%D1%83%D0%B7%D1%8B%D0%BA%D0%B0%D0%BB%D1%8C%D0%BD%D0%B0%D1%8F_%D0%BD%D0%BE%D1%82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" TargetMode="External"/><Relationship Id="rId14" Type="http://schemas.openxmlformats.org/officeDocument/2006/relationships/hyperlink" Target="https://ru.wikipedia.org/wiki/%D0%A0%D0%B8%D1%82%D0%BC_(%D0%BC%D1%83%D0%B7%D1%8B%D0%BA%D0%B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2020-11-09T06:58:00Z</cp:lastPrinted>
  <dcterms:created xsi:type="dcterms:W3CDTF">2020-11-08T06:15:00Z</dcterms:created>
  <dcterms:modified xsi:type="dcterms:W3CDTF">2021-11-06T11:10:00Z</dcterms:modified>
</cp:coreProperties>
</file>