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E5" w:rsidRPr="005F6352" w:rsidRDefault="005F6352" w:rsidP="005F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Познакомится с фортепианным творчеством С.С. Прокофьева 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b/>
          <w:bCs/>
          <w:sz w:val="28"/>
          <w:szCs w:val="28"/>
        </w:rPr>
        <w:t>Фортепианное творчество Прокофьева.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Прокофьев вошел в музыку XX в. как основоположник нового фортепианного стиля. Именно в фортепианн</w:t>
      </w:r>
      <w:bookmarkStart w:id="0" w:name="_GoBack"/>
      <w:bookmarkEnd w:id="0"/>
      <w:r w:rsidRPr="005F6352">
        <w:rPr>
          <w:rFonts w:ascii="Times New Roman" w:hAnsi="Times New Roman" w:cs="Times New Roman"/>
          <w:sz w:val="28"/>
          <w:szCs w:val="28"/>
        </w:rPr>
        <w:t xml:space="preserve">ой музыке он создал тип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конструктивно обнаженного, ритмически лапидарного, наступательного, воплощающего энергию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>, с ярко выраженным урбанистическим началом. В такой музыке певучесть фортепиано уступает место его ударным свойствам.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Прокофьев утвердил новый фортепианный стиль и как крупнейший пианист XX в. Не случайно более всего фортепианной музыки написано в первый, </w:t>
      </w:r>
      <w:r w:rsidRPr="005F6352">
        <w:rPr>
          <w:rFonts w:ascii="Times New Roman" w:hAnsi="Times New Roman" w:cs="Times New Roman"/>
          <w:sz w:val="28"/>
          <w:szCs w:val="28"/>
          <w:u w:val="single"/>
        </w:rPr>
        <w:t>русский период</w:t>
      </w:r>
      <w:r w:rsidRPr="005F6352">
        <w:rPr>
          <w:rFonts w:ascii="Times New Roman" w:hAnsi="Times New Roman" w:cs="Times New Roman"/>
          <w:sz w:val="28"/>
          <w:szCs w:val="28"/>
        </w:rPr>
        <w:t> творчества, когда композиторская и исполнительская деятельности были неразрывны. К этому периоду относятся два фортепианных концерта, четыре сонаты, два знаменитых цикла – «Сарказмы» и «Мимолетности», пьесы, среди которых «Наваждение», а также одно из самых интересных и показательных сочинений этого периода – Третья соната (предположительно ее замысел связан с русской сказкой «Царевна-лягушка»</w:t>
      </w:r>
      <w:hyperlink r:id="rId5" w:anchor="n_1" w:tgtFrame="_blank" w:history="1">
        <w:r w:rsidRPr="005F6352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5F6352">
        <w:rPr>
          <w:rFonts w:ascii="Times New Roman" w:hAnsi="Times New Roman" w:cs="Times New Roman"/>
          <w:sz w:val="28"/>
          <w:szCs w:val="28"/>
        </w:rPr>
        <w:t>).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  <w:u w:val="single"/>
        </w:rPr>
        <w:t>В зарубежный период</w:t>
      </w:r>
      <w:r w:rsidRPr="005F6352">
        <w:rPr>
          <w:rFonts w:ascii="Times New Roman" w:hAnsi="Times New Roman" w:cs="Times New Roman"/>
          <w:sz w:val="28"/>
          <w:szCs w:val="28"/>
        </w:rPr>
        <w:t> творчества Прокофьев создает еще три фортепианных концерта, Пятую сонату. Однако ведущими жанрами у него становятся оперы и балеты. Оставаясь активно концертирующим пианистом, он обогатил фортепианное сочинительство концертными транскрипциями своих фортепианных произведений. Таковы фортепианные транскрипции музыки из оперы «Любовь к трем апельсинам» и к спектаклю «Гамлет».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  <w:u w:val="single"/>
        </w:rPr>
        <w:t>В советский период</w:t>
      </w:r>
      <w:r w:rsidRPr="005F6352">
        <w:rPr>
          <w:rFonts w:ascii="Times New Roman" w:hAnsi="Times New Roman" w:cs="Times New Roman"/>
          <w:sz w:val="28"/>
          <w:szCs w:val="28"/>
        </w:rPr>
        <w:t> творчества Прокофьев вернулся к жанру концертной фортепианной транскрипции, обратившись к музыке своих лучших балетов. Таковы 10 пьес из «Ромео и Джульетты», 3, 10 и 6 пьес из «Золушки». Этот период творчества знаменуется и созданием Шестой, Седьмой, Восьмой и Девятой сонат (10-я не завершена).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Среди ранних фортепианных сочинений Прокофьева (оп. 12) есть Десять пьес, чьи названия обнаруживают жанровые и стилевые предпочтения композитора. Это «Марш», «Гавот», «Ригодон», «Мазурка», «Каприччио», «Легенда», «Прелюд», «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>», «Юмористическое скерцо», «Скерцо».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Господство моторики и обращение к старинным жанрам свидетельствуют о </w:t>
      </w:r>
      <w:r w:rsidRPr="005F6352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возрождении некоторых черт музыки барокко</w:t>
      </w:r>
      <w:r w:rsidRPr="005F6352">
        <w:rPr>
          <w:rFonts w:ascii="Times New Roman" w:hAnsi="Times New Roman" w:cs="Times New Roman"/>
          <w:sz w:val="28"/>
          <w:szCs w:val="28"/>
        </w:rPr>
        <w:t xml:space="preserve">. С этим можно связать присущие сочинениям композитора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токкатность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остинатность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лапидарность ритма. Однако Прокофьев никогда не обращался к имитационной полифонии (если не считать фортепианную обработку нескольких сочинений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lastRenderedPageBreak/>
        <w:t>Букстехуде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), и его музыка далека от Баха. Прокофьеву ближе игровое искусство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генделевская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мощь эпических тем.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352">
        <w:rPr>
          <w:rFonts w:ascii="Times New Roman" w:hAnsi="Times New Roman" w:cs="Times New Roman"/>
          <w:sz w:val="28"/>
          <w:szCs w:val="28"/>
          <w:u w:val="single"/>
        </w:rPr>
        <w:t>Скерцозность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> утвердилась уже в ранних циклах Прокофьева – «Сарказмах» и «Мимолетностях». Сарказм – злобная, едкая, остро язвительная насмешка. Отнюдь не первое, но более всего последнее характеризует пьесы цикла Прокофьева, который, будучи уверенным в торжестве своей новаторской музыки, не стеснялся удивлять слушателей резкостью звучания и игнорировать их музыкальные предпочтения.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Скерцозность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>, противопоставляемая сдержанной, прозрачно-чистой лирике – суть композиции цикла «Мимолетности». «Мимолетности» – прелюдии, которые степенью характеристичности образов приближаются к программным (как, например, у Дебюсси).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В сочинениях крупной формы – концертах, сонатах – господствует моторика, которая отличается разнообразием типов фактуры.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Скерцозность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токкатность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– ее основные жанровые наклонения. Кроме лирических тем, сочетающих песенную простоту и утонченность, самостоятельное значение приобретает сказочно-мистические «застылые» темы-образы (как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Misterioso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в «Мимолетности» № 1).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  <w:u w:val="single"/>
        </w:rPr>
        <w:t>Жанр концерта</w:t>
      </w:r>
      <w:r w:rsidRPr="005F6352">
        <w:rPr>
          <w:rFonts w:ascii="Times New Roman" w:hAnsi="Times New Roman" w:cs="Times New Roman"/>
          <w:sz w:val="28"/>
          <w:szCs w:val="28"/>
        </w:rPr>
        <w:t>, который подразумевает артистизм, радостную игру собственными возможностями, самоутверждение мастера, отличается яркой подачей авторского стиля, не лишенной заострения и подчас даже озорства.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Являясь необычайным новатором в области музыкального языка и, прежде всего гармонии, Прокофьев весьма традиционен в сфере формы-композиции. Для его сонат и концертов, как правило, характерна классическая триада частей: </w:t>
      </w:r>
      <w:r w:rsidRPr="005F6352">
        <w:rPr>
          <w:rFonts w:ascii="Times New Roman" w:hAnsi="Times New Roman" w:cs="Times New Roman"/>
          <w:i/>
          <w:iCs/>
          <w:sz w:val="28"/>
          <w:szCs w:val="28"/>
        </w:rPr>
        <w:t>быстро</w:t>
      </w:r>
      <w:r w:rsidRPr="005F6352">
        <w:rPr>
          <w:rFonts w:ascii="Times New Roman" w:hAnsi="Times New Roman" w:cs="Times New Roman"/>
          <w:sz w:val="28"/>
          <w:szCs w:val="28"/>
        </w:rPr>
        <w:t> – </w:t>
      </w:r>
      <w:r w:rsidRPr="005F6352">
        <w:rPr>
          <w:rFonts w:ascii="Times New Roman" w:hAnsi="Times New Roman" w:cs="Times New Roman"/>
          <w:i/>
          <w:iCs/>
          <w:sz w:val="28"/>
          <w:szCs w:val="28"/>
        </w:rPr>
        <w:t>медленно</w:t>
      </w:r>
      <w:r w:rsidRPr="005F6352">
        <w:rPr>
          <w:rFonts w:ascii="Times New Roman" w:hAnsi="Times New Roman" w:cs="Times New Roman"/>
          <w:sz w:val="28"/>
          <w:szCs w:val="28"/>
        </w:rPr>
        <w:t> – </w:t>
      </w:r>
      <w:r w:rsidRPr="005F6352">
        <w:rPr>
          <w:rFonts w:ascii="Times New Roman" w:hAnsi="Times New Roman" w:cs="Times New Roman"/>
          <w:i/>
          <w:iCs/>
          <w:sz w:val="28"/>
          <w:szCs w:val="28"/>
        </w:rPr>
        <w:t>быстро</w:t>
      </w:r>
      <w:r w:rsidRPr="005F6352">
        <w:rPr>
          <w:rFonts w:ascii="Times New Roman" w:hAnsi="Times New Roman" w:cs="Times New Roman"/>
          <w:sz w:val="28"/>
          <w:szCs w:val="28"/>
        </w:rPr>
        <w:t>. Строение частей цикла также нормативно. Так, в Третьем концерте крайние части в сонатной форме, а средняя – тема с вариациями.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фортепианный концерт</w:t>
      </w:r>
      <w:r w:rsidRPr="005F6352">
        <w:rPr>
          <w:rFonts w:ascii="Times New Roman" w:hAnsi="Times New Roman" w:cs="Times New Roman"/>
          <w:sz w:val="28"/>
          <w:szCs w:val="28"/>
        </w:rPr>
        <w:t xml:space="preserve"> (1921) содержит все типы тем, жанры, приёмы развития, характерные для русского и зарубежного периодов творчества Прокофьева. В целом облик концерта определяют энергичные, «наступательные» темы в быстром или умеренном движении, темы, отличающиеся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токкатностью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остинатностью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мелодических и аккордовых фигур, и в жанровом отношении приближающиеся то к скерцо, то к маршу. Такова главная аккордовая тема в равномерном ритме </w:t>
      </w:r>
      <w:r w:rsidRPr="005F6352">
        <w:rPr>
          <w:rFonts w:ascii="Times New Roman" w:hAnsi="Times New Roman" w:cs="Times New Roman"/>
          <w:sz w:val="28"/>
          <w:szCs w:val="28"/>
          <w:u w:val="single"/>
        </w:rPr>
        <w:t>в первой части</w:t>
      </w:r>
      <w:r w:rsidRPr="005F6352">
        <w:rPr>
          <w:rFonts w:ascii="Times New Roman" w:hAnsi="Times New Roman" w:cs="Times New Roman"/>
          <w:sz w:val="28"/>
          <w:szCs w:val="28"/>
        </w:rPr>
        <w:t xml:space="preserve"> концерта. Лирической музыки в этом произведении немного, но именно она приберегается для значительных точек. Такова лирическая тема, отмеченная чертами русской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, исполненная спокойного величия и светлой печали (до минор). Она звучит во вступлении и в кульминации </w:t>
      </w:r>
      <w:r w:rsidRPr="005F6352">
        <w:rPr>
          <w:rFonts w:ascii="Times New Roman" w:hAnsi="Times New Roman" w:cs="Times New Roman"/>
          <w:sz w:val="28"/>
          <w:szCs w:val="28"/>
        </w:rPr>
        <w:lastRenderedPageBreak/>
        <w:t>первой части. Финал концерта также венчает лирическая кульминация на теме удивительной красоты.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Однако наиболее примечательна </w:t>
      </w:r>
      <w:r w:rsidRPr="005F6352">
        <w:rPr>
          <w:rFonts w:ascii="Times New Roman" w:hAnsi="Times New Roman" w:cs="Times New Roman"/>
          <w:sz w:val="28"/>
          <w:szCs w:val="28"/>
          <w:u w:val="single"/>
        </w:rPr>
        <w:t>вторая часть</w:t>
      </w:r>
      <w:r w:rsidRPr="005F6352">
        <w:rPr>
          <w:rFonts w:ascii="Times New Roman" w:hAnsi="Times New Roman" w:cs="Times New Roman"/>
          <w:sz w:val="28"/>
          <w:szCs w:val="28"/>
        </w:rPr>
        <w:t xml:space="preserve"> концерта – тема с вариациями. Это своего рода энциклопедия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прокофьевского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фортепианного стиля – собрание образцов его тем различного жанрового облика, разных типов фактуры. Исходная тема – излюбленный композитором барочный жанр – гавот. Первую лирическую вариацию сменяет вторая, «скифская». Вслед за третьей, бурно-романтической, звучит четвертая – сказочно-мистическая. Пятая – маршеобразная, в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стаккатном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аккордовом движении. Завершает вариационный цикл проведение темы – гавота.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Многообразие совершенно различных по характеру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прокофьевских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тем отличает и наиболее часто исполняемую Седьмую сонату.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Главная тема обладает чертами скерцо: стремительное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тарантелльное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движение, прерываемое неожиданными остановками, переключениями регистров, резкой сменой фактуры. Это отдаленно напоминает диалоги внутри главных партий Бетховена, чей знаменитый мотив судьбы использует здесь Прокофьев.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Побочная тема </w:t>
      </w:r>
      <w:r w:rsidRPr="005F6352">
        <w:rPr>
          <w:rFonts w:ascii="Times New Roman" w:hAnsi="Times New Roman" w:cs="Times New Roman"/>
          <w:sz w:val="28"/>
          <w:szCs w:val="28"/>
          <w:u w:val="single"/>
        </w:rPr>
        <w:t>первой части</w:t>
      </w:r>
      <w:r w:rsidRPr="005F6352">
        <w:rPr>
          <w:rFonts w:ascii="Times New Roman" w:hAnsi="Times New Roman" w:cs="Times New Roman"/>
          <w:sz w:val="28"/>
          <w:szCs w:val="28"/>
        </w:rPr>
        <w:t xml:space="preserve"> – образец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прокофьевской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лирики. Как и многие лирические темы композитора, она отличается отсутствием «чувствительной»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хроматики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>, «вздохов»-задержаний. Своей диатонической основой и ритмической простотой тема напоминает русскую песню. Мелодия нередко отодвигается в холодно-звонкий верхний регистр, что придает звучанию хрустальную чистоту.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  <w:u w:val="single"/>
        </w:rPr>
        <w:t>Вторая часть</w:t>
      </w:r>
      <w:r w:rsidRPr="005F6352">
        <w:rPr>
          <w:rFonts w:ascii="Times New Roman" w:hAnsi="Times New Roman" w:cs="Times New Roman"/>
          <w:sz w:val="28"/>
          <w:szCs w:val="28"/>
        </w:rPr>
        <w:t xml:space="preserve"> сонатного цикла воплощает эпическое начало. Неторопливая, величавая, плавно покачивающаяся,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темброво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насыщенная тема в виолончельном регистре напоминает соответствующие страницы «Александра Невского». Такого рода темы еще нет в Третьем концерте. Они стали характерными для композитора в советский период творчества, когда он обратился к сюжетам из русской истории.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Знаменитый семидольный </w:t>
      </w:r>
      <w:r w:rsidRPr="005F6352">
        <w:rPr>
          <w:rFonts w:ascii="Times New Roman" w:hAnsi="Times New Roman" w:cs="Times New Roman"/>
          <w:sz w:val="28"/>
          <w:szCs w:val="28"/>
          <w:u w:val="single"/>
        </w:rPr>
        <w:t>финал</w:t>
      </w:r>
      <w:r w:rsidRPr="005F6352">
        <w:rPr>
          <w:rFonts w:ascii="Times New Roman" w:hAnsi="Times New Roman" w:cs="Times New Roman"/>
          <w:sz w:val="28"/>
          <w:szCs w:val="28"/>
        </w:rPr>
        <w:t xml:space="preserve"> сонаты – величайший образец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прокофьевской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«наступательной» музыки. Ее характеризует: сокрушающая энергия </w:t>
      </w:r>
      <w:proofErr w:type="spellStart"/>
      <w:r w:rsidRPr="005F6352">
        <w:rPr>
          <w:rFonts w:ascii="Times New Roman" w:hAnsi="Times New Roman" w:cs="Times New Roman"/>
          <w:sz w:val="28"/>
          <w:szCs w:val="28"/>
        </w:rPr>
        <w:t>остинатного</w:t>
      </w:r>
      <w:proofErr w:type="spellEnd"/>
      <w:r w:rsidRPr="005F6352">
        <w:rPr>
          <w:rFonts w:ascii="Times New Roman" w:hAnsi="Times New Roman" w:cs="Times New Roman"/>
          <w:sz w:val="28"/>
          <w:szCs w:val="28"/>
        </w:rPr>
        <w:t xml:space="preserve"> ямбического ритма, «скифская» мощь и первозданность образа.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>Прокофьев – в числе самых репертуарных композиторов у пианистов в ХХ столетии.</w:t>
      </w:r>
    </w:p>
    <w:p w:rsidR="005F6352" w:rsidRPr="005F6352" w:rsidRDefault="005F6352" w:rsidP="005F6352">
      <w:pPr>
        <w:rPr>
          <w:rFonts w:ascii="Times New Roman" w:hAnsi="Times New Roman" w:cs="Times New Roman"/>
          <w:sz w:val="28"/>
          <w:szCs w:val="28"/>
        </w:rPr>
      </w:pPr>
    </w:p>
    <w:p w:rsidR="005F6352" w:rsidRPr="005F6352" w:rsidRDefault="005F6352" w:rsidP="005F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Сделать запись в тетрадь про 3 фортепианный концерт </w:t>
      </w:r>
    </w:p>
    <w:p w:rsidR="005F6352" w:rsidRPr="005F6352" w:rsidRDefault="005F6352" w:rsidP="005F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352">
        <w:rPr>
          <w:rFonts w:ascii="Times New Roman" w:hAnsi="Times New Roman" w:cs="Times New Roman"/>
          <w:sz w:val="28"/>
          <w:szCs w:val="28"/>
        </w:rPr>
        <w:t xml:space="preserve">Фото записи в тетради отправить на почту: </w:t>
      </w:r>
      <w:hyperlink r:id="rId6" w:history="1">
        <w:r w:rsidRPr="005F63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ladaperonkova</w:t>
        </w:r>
        <w:r w:rsidRPr="005F63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F63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63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63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63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5F635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F6352">
        <w:rPr>
          <w:rFonts w:ascii="Times New Roman" w:hAnsi="Times New Roman" w:cs="Times New Roman"/>
          <w:sz w:val="28"/>
          <w:szCs w:val="28"/>
        </w:rPr>
        <w:t xml:space="preserve">: 8-982-758-51-86 (можно в общий чат класса) </w:t>
      </w:r>
    </w:p>
    <w:sectPr w:rsidR="005F6352" w:rsidRPr="005F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A01"/>
    <w:multiLevelType w:val="hybridMultilevel"/>
    <w:tmpl w:val="B208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8"/>
    <w:rsid w:val="00410AA8"/>
    <w:rsid w:val="005F6352"/>
    <w:rsid w:val="008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2957"/>
  <w15:chartTrackingRefBased/>
  <w15:docId w15:val="{FE2266D8-4C01-4253-B6FB-7DFEFE0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peronkova@yandex.ru" TargetMode="External"/><Relationship Id="rId5" Type="http://schemas.openxmlformats.org/officeDocument/2006/relationships/hyperlink" Target="http://iknigi.net/books_files/online_html/31572/page-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2022-02-08T06:38:00Z</dcterms:created>
  <dcterms:modified xsi:type="dcterms:W3CDTF">2022-02-08T06:40:00Z</dcterms:modified>
</cp:coreProperties>
</file>